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1D" w:rsidRPr="00590247" w:rsidRDefault="00555D1D" w:rsidP="00555D1D">
      <w:pPr>
        <w:spacing w:line="360" w:lineRule="auto"/>
        <w:jc w:val="center"/>
        <w:rPr>
          <w:u w:val="single"/>
          <w:lang w:val="pt-BR"/>
        </w:rPr>
      </w:pPr>
      <w:r>
        <w:rPr>
          <w:u w:val="single"/>
          <w:lang w:val="pt-BR"/>
        </w:rPr>
        <w:t xml:space="preserve">AULA 04 – </w:t>
      </w:r>
      <w:r w:rsidRPr="00590247">
        <w:rPr>
          <w:u w:val="single"/>
          <w:lang w:val="pt-BR"/>
        </w:rPr>
        <w:t>EXERCÍCIOS</w:t>
      </w:r>
    </w:p>
    <w:p w:rsidR="00555D1D" w:rsidRDefault="00555D1D" w:rsidP="00555D1D">
      <w:pPr>
        <w:spacing w:line="360" w:lineRule="auto"/>
        <w:jc w:val="both"/>
        <w:rPr>
          <w:lang w:val="pt-BR"/>
        </w:rPr>
      </w:pPr>
    </w:p>
    <w:p w:rsidR="00555D1D" w:rsidRDefault="00555D1D" w:rsidP="00555D1D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1. </w:t>
      </w:r>
      <w:r w:rsidR="00CE257B">
        <w:rPr>
          <w:lang w:val="pt-BR"/>
        </w:rPr>
        <w:t>Numa folha a parte, de punho, escreva e explique todos os sete quesitos imprescindíveis de um bom sermão que você aprendeu nas aulas 2 e 3.</w:t>
      </w:r>
    </w:p>
    <w:p w:rsidR="00555D1D" w:rsidRDefault="00555D1D" w:rsidP="00555D1D">
      <w:pPr>
        <w:spacing w:line="360" w:lineRule="auto"/>
        <w:jc w:val="both"/>
        <w:rPr>
          <w:lang w:val="pt-BR"/>
        </w:rPr>
      </w:pPr>
    </w:p>
    <w:p w:rsidR="006A5201" w:rsidRDefault="00555D1D" w:rsidP="00555D1D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2. Vamos começar agora a preparação do seu sermão no texto que lhe foi designado na primeira carta do apóstolo João. </w:t>
      </w:r>
    </w:p>
    <w:p w:rsidR="006A5201" w:rsidRDefault="00555D1D" w:rsidP="00555D1D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O primeiro passo na sua preparação é que você conheça bem o livro que vai pregar. Sendo assim, siga os seguintes passos abaixo. </w:t>
      </w:r>
    </w:p>
    <w:p w:rsidR="006A5201" w:rsidRDefault="00555D1D" w:rsidP="00555D1D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Para fazer esse exercício você precisará, pelo menos, de três tipos de livros: </w:t>
      </w:r>
    </w:p>
    <w:p w:rsidR="00555D1D" w:rsidRDefault="006A5201" w:rsidP="00555D1D">
      <w:pPr>
        <w:spacing w:line="360" w:lineRule="auto"/>
        <w:jc w:val="both"/>
        <w:rPr>
          <w:lang w:val="pt-BR"/>
        </w:rPr>
      </w:pPr>
      <w:r>
        <w:rPr>
          <w:lang w:val="pt-BR"/>
        </w:rPr>
        <w:t>U</w:t>
      </w:r>
      <w:r w:rsidR="00555D1D">
        <w:rPr>
          <w:lang w:val="pt-BR"/>
        </w:rPr>
        <w:t>m bom comentário em 1 João, um bom livro de introdução ao Novo Testamento, um bom livro de Teologia do Novo Testamento.</w:t>
      </w:r>
    </w:p>
    <w:p w:rsidR="00555D1D" w:rsidRDefault="00555D1D" w:rsidP="00555D1D">
      <w:pPr>
        <w:spacing w:line="360" w:lineRule="auto"/>
        <w:jc w:val="both"/>
        <w:rPr>
          <w:lang w:val="pt-BR"/>
        </w:rPr>
      </w:pPr>
    </w:p>
    <w:p w:rsidR="00555D1D" w:rsidRDefault="00555D1D" w:rsidP="00555D1D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A. Leia a primeira carta de João, por inteiro, em três traduções diferentes (Revista e Corrigida, Almeida 21, e Nova Versão Transformadora). Idenfique os versos que são traduzidos de maneira diferente. As diferenças alteram a meneira de se entender o texto?</w:t>
      </w:r>
    </w:p>
    <w:p w:rsidR="00555D1D" w:rsidRDefault="001A05F1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Em minha leitura, os versos que notei pequena diferença de palavras foram (não citarei o texto, mas se professor quiser posso fazer): </w:t>
      </w:r>
    </w:p>
    <w:p w:rsidR="001A05F1" w:rsidRDefault="001A05F1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1Jo 1 </w:t>
      </w:r>
    </w:p>
    <w:p w:rsidR="001A05F1" w:rsidRDefault="001A05F1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2:2 - diferença de palavras </w:t>
      </w:r>
    </w:p>
    <w:p w:rsidR="001A05F1" w:rsidRDefault="001A05F1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>2:5 – Almeida 21 está melhor</w:t>
      </w:r>
    </w:p>
    <w:p w:rsidR="001A05F1" w:rsidRDefault="001A05F1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>2:12 – Contrate entre filhinhos e crianças</w:t>
      </w:r>
    </w:p>
    <w:p w:rsidR="001A05F1" w:rsidRDefault="001A05F1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>2:16,17 – Tradução NVT está melhor.</w:t>
      </w:r>
    </w:p>
    <w:p w:rsidR="001A05F1" w:rsidRDefault="001A05F1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>1Jo 3</w:t>
      </w:r>
    </w:p>
    <w:p w:rsidR="001A05F1" w:rsidRDefault="001A05F1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>3:2 – Na NVT a tradução está melhor</w:t>
      </w:r>
    </w:p>
    <w:p w:rsidR="001A05F1" w:rsidRDefault="001A05F1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3:4 – Na NVT e Almeida 21 está melhor </w:t>
      </w:r>
    </w:p>
    <w:p w:rsidR="001A05F1" w:rsidRDefault="001A05F1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>1Jo 4</w:t>
      </w:r>
    </w:p>
    <w:p w:rsidR="001A05F1" w:rsidRDefault="0005319C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>4:4 – Melhor tradução na NVT</w:t>
      </w:r>
    </w:p>
    <w:p w:rsidR="0005319C" w:rsidRDefault="0005319C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4:10 – Está diferente nas traduções </w:t>
      </w:r>
    </w:p>
    <w:p w:rsidR="0005319C" w:rsidRDefault="0005319C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lastRenderedPageBreak/>
        <w:t>1Jo 5</w:t>
      </w:r>
    </w:p>
    <w:p w:rsidR="0005319C" w:rsidRDefault="0005319C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>4:7-8 – Está bem diferente nas traduções, RC está com versículos maiores, já nas outras bem menor, mas não chegou a fugir muito do assunto.</w:t>
      </w:r>
    </w:p>
    <w:p w:rsidR="0005319C" w:rsidRDefault="0005319C" w:rsidP="001A05F1">
      <w:pPr>
        <w:spacing w:line="360" w:lineRule="auto"/>
        <w:jc w:val="both"/>
        <w:rPr>
          <w:lang w:val="pt-BR"/>
        </w:rPr>
      </w:pPr>
      <w:r>
        <w:rPr>
          <w:lang w:val="pt-BR"/>
        </w:rPr>
        <w:t>*** Estas foram as diferenças que encontrei.</w:t>
      </w:r>
    </w:p>
    <w:p w:rsidR="001A05F1" w:rsidRDefault="001A05F1" w:rsidP="00555D1D">
      <w:pPr>
        <w:spacing w:line="360" w:lineRule="auto"/>
        <w:ind w:left="720"/>
        <w:jc w:val="both"/>
        <w:rPr>
          <w:lang w:val="pt-BR"/>
        </w:rPr>
      </w:pPr>
    </w:p>
    <w:p w:rsidR="001A05F1" w:rsidRDefault="001A05F1" w:rsidP="00555D1D">
      <w:pPr>
        <w:spacing w:line="360" w:lineRule="auto"/>
        <w:ind w:left="720"/>
        <w:jc w:val="both"/>
        <w:rPr>
          <w:lang w:val="pt-BR"/>
        </w:rPr>
      </w:pPr>
    </w:p>
    <w:p w:rsidR="00555D1D" w:rsidRDefault="00555D1D" w:rsidP="00555D1D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 xml:space="preserve">B. Familiarize-se com o panorama histórico da carta (aspectos sociais, geográficos, políticos). Identifique quem eram os leitores originais e a data de composição da carta. O que estava acontecendo na região onde viviam os leitores originais naquele período? </w:t>
      </w:r>
    </w:p>
    <w:p w:rsidR="00A93057" w:rsidRDefault="00A93057" w:rsidP="0005319C">
      <w:pPr>
        <w:spacing w:line="360" w:lineRule="auto"/>
        <w:jc w:val="both"/>
        <w:rPr>
          <w:lang w:val="pt-BR"/>
        </w:rPr>
      </w:pPr>
      <w:r w:rsidRPr="000E25F8">
        <w:rPr>
          <w:b/>
          <w:i/>
          <w:u w:val="single"/>
          <w:lang w:val="pt-BR"/>
        </w:rPr>
        <w:t>Data:</w:t>
      </w:r>
      <w:r>
        <w:rPr>
          <w:lang w:val="pt-BR"/>
        </w:rPr>
        <w:t xml:space="preserve"> </w:t>
      </w:r>
      <w:r w:rsidR="00C60A36">
        <w:rPr>
          <w:lang w:val="pt-BR"/>
        </w:rPr>
        <w:t>Esta carta foi escrita no final da século I, provavelmente entre 80-85.</w:t>
      </w:r>
      <w:r>
        <w:rPr>
          <w:rStyle w:val="Refdenotaderodap"/>
          <w:lang w:val="pt-BR"/>
        </w:rPr>
        <w:footnoteReference w:id="1"/>
      </w:r>
    </w:p>
    <w:p w:rsidR="00A93057" w:rsidRDefault="00C60A36" w:rsidP="0005319C">
      <w:pPr>
        <w:spacing w:line="360" w:lineRule="auto"/>
        <w:jc w:val="both"/>
        <w:rPr>
          <w:lang w:val="pt-BR"/>
        </w:rPr>
      </w:pPr>
      <w:r w:rsidRPr="000E25F8">
        <w:rPr>
          <w:b/>
          <w:i/>
          <w:u w:val="single"/>
          <w:lang w:val="pt-BR"/>
        </w:rPr>
        <w:t>Destinatário:</w:t>
      </w:r>
      <w:r w:rsidRPr="000E25F8">
        <w:rPr>
          <w:b/>
          <w:lang w:val="pt-BR"/>
        </w:rPr>
        <w:t xml:space="preserve"> </w:t>
      </w:r>
      <w:r>
        <w:rPr>
          <w:lang w:val="pt-BR"/>
        </w:rPr>
        <w:t xml:space="preserve">Não menciona nenhum destinatário e nem preserva nenhuma </w:t>
      </w:r>
      <w:r w:rsidR="00A93057">
        <w:rPr>
          <w:lang w:val="pt-BR"/>
        </w:rPr>
        <w:t xml:space="preserve">saudação especifica. </w:t>
      </w:r>
    </w:p>
    <w:p w:rsidR="00C60A36" w:rsidRDefault="00A93057" w:rsidP="0005319C">
      <w:pPr>
        <w:spacing w:line="360" w:lineRule="auto"/>
        <w:jc w:val="both"/>
        <w:rPr>
          <w:lang w:val="pt-BR"/>
        </w:rPr>
      </w:pPr>
      <w:r>
        <w:rPr>
          <w:lang w:val="pt-BR"/>
        </w:rPr>
        <w:t>Provavelmente estas epístolas foram enviadas a igrejas localizadas na região de Éfeso, incluindo talvez o território abrangido palas sete igrejas de Apocalipse.</w:t>
      </w:r>
      <w:r w:rsidR="00C85B1F">
        <w:rPr>
          <w:rStyle w:val="Refdenotaderodap"/>
          <w:lang w:val="pt-BR"/>
        </w:rPr>
        <w:footnoteReference w:id="2"/>
      </w:r>
      <w:r>
        <w:rPr>
          <w:lang w:val="pt-BR"/>
        </w:rPr>
        <w:t xml:space="preserve"> </w:t>
      </w:r>
      <w:r w:rsidR="00C60A36">
        <w:rPr>
          <w:lang w:val="pt-BR"/>
        </w:rPr>
        <w:t xml:space="preserve"> </w:t>
      </w:r>
    </w:p>
    <w:p w:rsidR="00C85B1F" w:rsidRDefault="00C85B1F" w:rsidP="00C85B1F">
      <w:pPr>
        <w:spacing w:line="360" w:lineRule="auto"/>
        <w:jc w:val="both"/>
        <w:rPr>
          <w:lang w:val="pt-BR"/>
        </w:rPr>
      </w:pPr>
      <w:r w:rsidRPr="00C85B1F">
        <w:rPr>
          <w:lang w:val="pt-BR"/>
        </w:rPr>
        <w:t>A maioria dos críticos concorda que as epís</w:t>
      </w:r>
      <w:r>
        <w:rPr>
          <w:lang w:val="pt-BR"/>
        </w:rPr>
        <w:t xml:space="preserve">tolas joaninas compartilham uma </w:t>
      </w:r>
      <w:r w:rsidRPr="00C85B1F">
        <w:rPr>
          <w:lang w:val="pt-BR"/>
        </w:rPr>
        <w:t>autoria comum com o Quarto Evangelho.1 A Primeira E</w:t>
      </w:r>
      <w:r>
        <w:rPr>
          <w:lang w:val="pt-BR"/>
        </w:rPr>
        <w:t xml:space="preserve">pístola é claramente endereçada </w:t>
      </w:r>
      <w:r w:rsidRPr="00C85B1F">
        <w:rPr>
          <w:lang w:val="pt-BR"/>
        </w:rPr>
        <w:t>a</w:t>
      </w:r>
      <w:r>
        <w:rPr>
          <w:lang w:val="pt-BR"/>
        </w:rPr>
        <w:t xml:space="preserve"> uma igreja ou igrejas em que “</w:t>
      </w:r>
      <w:r w:rsidRPr="00C85B1F">
        <w:rPr>
          <w:lang w:val="pt-BR"/>
        </w:rPr>
        <w:t>falsos profet</w:t>
      </w:r>
      <w:r>
        <w:rPr>
          <w:lang w:val="pt-BR"/>
        </w:rPr>
        <w:t xml:space="preserve">as” (4:1) apareceram, os quais </w:t>
      </w:r>
      <w:r w:rsidRPr="00C85B1F">
        <w:rPr>
          <w:lang w:val="pt-BR"/>
        </w:rPr>
        <w:t xml:space="preserve">iniciaram um movimento cismático na Igreja (2:19). </w:t>
      </w:r>
      <w:r>
        <w:rPr>
          <w:lang w:val="pt-BR"/>
        </w:rPr>
        <w:t xml:space="preserve">Eles proclamavam uma iluminação </w:t>
      </w:r>
      <w:r w:rsidRPr="00C85B1F">
        <w:rPr>
          <w:lang w:val="pt-BR"/>
        </w:rPr>
        <w:t xml:space="preserve">especial pelo Espírito (2:20,27), que lhes oferecia </w:t>
      </w:r>
      <w:r>
        <w:rPr>
          <w:lang w:val="pt-BR"/>
        </w:rPr>
        <w:t xml:space="preserve">a verdadeira </w:t>
      </w:r>
      <w:proofErr w:type="spellStart"/>
      <w:r>
        <w:rPr>
          <w:lang w:val="pt-BR"/>
        </w:rPr>
        <w:t>gnósis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theou</w:t>
      </w:r>
      <w:proofErr w:type="spellEnd"/>
      <w:r>
        <w:rPr>
          <w:lang w:val="pt-BR"/>
        </w:rPr>
        <w:t xml:space="preserve">. Isto </w:t>
      </w:r>
      <w:r w:rsidRPr="00C85B1F">
        <w:rPr>
          <w:lang w:val="pt-BR"/>
        </w:rPr>
        <w:t>explica a forte ênfase de João sobre o conhecimento real de Deus</w:t>
      </w:r>
      <w:r>
        <w:rPr>
          <w:lang w:val="pt-BR"/>
        </w:rPr>
        <w:t>.</w:t>
      </w:r>
      <w:r>
        <w:rPr>
          <w:rStyle w:val="Refdenotaderodap"/>
          <w:lang w:val="pt-BR"/>
        </w:rPr>
        <w:footnoteReference w:id="3"/>
      </w:r>
    </w:p>
    <w:p w:rsidR="00E33EC2" w:rsidRDefault="00E33EC2" w:rsidP="00C85B1F">
      <w:pPr>
        <w:spacing w:line="360" w:lineRule="auto"/>
        <w:jc w:val="both"/>
        <w:rPr>
          <w:lang w:val="pt-BR"/>
        </w:rPr>
      </w:pPr>
      <w:r w:rsidRPr="00E33EC2">
        <w:rPr>
          <w:lang w:val="pt-BR"/>
        </w:rPr>
        <w:t>A Primeira Epístola não traz qualquer indicação de um autor nem de um destinatário. Saudações e outras mensagens pessoais também estão faltando. É por isso que alguns sugeriram que não é uma epístola, mas um sermão escrito (ou homilia) ou tratado. A expressão repetida de “eu vos escrevo” indica que o livro é uma epístola ou carta por mais única e especial que seja (compare com o capítulo 1: 4; 2: 1.7.8.12.13.14.21.26; 5:13).</w:t>
      </w:r>
      <w:r>
        <w:rPr>
          <w:rStyle w:val="Refdenotaderodap"/>
          <w:lang w:val="pt-BR"/>
        </w:rPr>
        <w:footnoteReference w:id="4"/>
      </w:r>
    </w:p>
    <w:p w:rsidR="00E33EC2" w:rsidRDefault="00E33EC2" w:rsidP="00C85B1F">
      <w:pPr>
        <w:spacing w:line="360" w:lineRule="auto"/>
        <w:jc w:val="both"/>
        <w:rPr>
          <w:lang w:val="pt-BR"/>
        </w:rPr>
      </w:pPr>
    </w:p>
    <w:p w:rsidR="0005319C" w:rsidRPr="000E25F8" w:rsidRDefault="00A93057" w:rsidP="0005319C">
      <w:pPr>
        <w:spacing w:line="360" w:lineRule="auto"/>
        <w:jc w:val="both"/>
        <w:rPr>
          <w:b/>
          <w:i/>
          <w:u w:val="single"/>
          <w:lang w:val="pt-BR"/>
        </w:rPr>
      </w:pPr>
      <w:r w:rsidRPr="000E25F8">
        <w:rPr>
          <w:b/>
          <w:i/>
          <w:u w:val="single"/>
          <w:lang w:val="pt-BR"/>
        </w:rPr>
        <w:t>O que estava acontecendo naquele período:</w:t>
      </w:r>
    </w:p>
    <w:p w:rsidR="000E25F8" w:rsidRPr="000E25F8" w:rsidRDefault="00C85B1F" w:rsidP="000E25F8">
      <w:pPr>
        <w:spacing w:line="360" w:lineRule="auto"/>
        <w:jc w:val="both"/>
        <w:rPr>
          <w:lang w:val="pt-BR"/>
        </w:rPr>
      </w:pPr>
      <w:r w:rsidRPr="000E25F8">
        <w:rPr>
          <w:lang w:val="pt-BR"/>
        </w:rPr>
        <w:lastRenderedPageBreak/>
        <w:t>Ao que nos parece, João estava combatendo falsos ensinos, os quais negavam que Jesus Cristo era homem-Deus (união hipostática), negando a humanidade de Cristo</w:t>
      </w:r>
      <w:r w:rsidR="000E25F8" w:rsidRPr="000E25F8">
        <w:rPr>
          <w:lang w:val="pt-BR"/>
        </w:rPr>
        <w:t xml:space="preserve">. Estes ensinos ficaram conhecidos como gnosticismo e </w:t>
      </w:r>
      <w:proofErr w:type="spellStart"/>
      <w:r w:rsidR="000E25F8" w:rsidRPr="000E25F8">
        <w:rPr>
          <w:lang w:val="pt-BR"/>
        </w:rPr>
        <w:t>docentismo</w:t>
      </w:r>
      <w:proofErr w:type="spellEnd"/>
      <w:r w:rsidR="000E25F8" w:rsidRPr="000E25F8">
        <w:rPr>
          <w:lang w:val="pt-BR"/>
        </w:rPr>
        <w:t xml:space="preserve">. Vajamos </w:t>
      </w:r>
      <w:proofErr w:type="spellStart"/>
      <w:r w:rsidR="000E25F8" w:rsidRPr="000E25F8">
        <w:rPr>
          <w:lang w:val="pt-BR"/>
        </w:rPr>
        <w:t>Ladd</w:t>
      </w:r>
      <w:proofErr w:type="spellEnd"/>
      <w:r w:rsidR="000E25F8" w:rsidRPr="000E25F8">
        <w:rPr>
          <w:lang w:val="pt-BR"/>
        </w:rPr>
        <w:t>:</w:t>
      </w:r>
    </w:p>
    <w:p w:rsidR="000E25F8" w:rsidRDefault="000E25F8" w:rsidP="000E25F8">
      <w:pPr>
        <w:spacing w:line="360" w:lineRule="auto"/>
        <w:ind w:left="720"/>
        <w:jc w:val="both"/>
        <w:rPr>
          <w:lang w:val="pt-BR"/>
        </w:rPr>
      </w:pPr>
      <w:r w:rsidRPr="000E25F8">
        <w:rPr>
          <w:i/>
          <w:lang w:val="pt-BR"/>
        </w:rPr>
        <w:t xml:space="preserve">Eles </w:t>
      </w:r>
      <w:r w:rsidRPr="000E25F8">
        <w:rPr>
          <w:i/>
          <w:lang w:val="pt-BR"/>
        </w:rPr>
        <w:t>negavam a encarnação (2:22; 4:1). Tomamos conh</w:t>
      </w:r>
      <w:r w:rsidRPr="000E25F8">
        <w:rPr>
          <w:i/>
          <w:lang w:val="pt-BR"/>
        </w:rPr>
        <w:t xml:space="preserve">ecimento, através da literatura </w:t>
      </w:r>
      <w:r w:rsidRPr="000E25F8">
        <w:rPr>
          <w:i/>
          <w:lang w:val="pt-BR"/>
        </w:rPr>
        <w:t>patrística, de que uma forma antiga do gnosticism</w:t>
      </w:r>
      <w:r w:rsidRPr="000E25F8">
        <w:rPr>
          <w:i/>
          <w:lang w:val="pt-BR"/>
        </w:rPr>
        <w:t xml:space="preserve">o era o </w:t>
      </w:r>
      <w:proofErr w:type="spellStart"/>
      <w:r w:rsidRPr="000E25F8">
        <w:rPr>
          <w:i/>
          <w:lang w:val="pt-BR"/>
        </w:rPr>
        <w:t>docetismo</w:t>
      </w:r>
      <w:proofErr w:type="spellEnd"/>
      <w:r w:rsidRPr="000E25F8">
        <w:rPr>
          <w:i/>
          <w:lang w:val="pt-BR"/>
        </w:rPr>
        <w:t xml:space="preserve">. Os </w:t>
      </w:r>
      <w:proofErr w:type="spellStart"/>
      <w:r w:rsidRPr="000E25F8">
        <w:rPr>
          <w:i/>
          <w:lang w:val="pt-BR"/>
        </w:rPr>
        <w:t>docéticos</w:t>
      </w:r>
      <w:proofErr w:type="spellEnd"/>
      <w:r w:rsidRPr="000E25F8">
        <w:rPr>
          <w:i/>
          <w:lang w:val="pt-BR"/>
        </w:rPr>
        <w:t xml:space="preserve"> </w:t>
      </w:r>
      <w:r w:rsidRPr="000E25F8">
        <w:rPr>
          <w:i/>
          <w:lang w:val="pt-BR"/>
        </w:rPr>
        <w:t>gnósticos se atinham ao típico contraste grego entre o e</w:t>
      </w:r>
      <w:r w:rsidRPr="000E25F8">
        <w:rPr>
          <w:i/>
          <w:lang w:val="pt-BR"/>
        </w:rPr>
        <w:t xml:space="preserve">spírito e a matéria, e pensavam </w:t>
      </w:r>
      <w:r w:rsidRPr="000E25F8">
        <w:rPr>
          <w:i/>
          <w:lang w:val="pt-BR"/>
        </w:rPr>
        <w:t>que, visto que a matéria era, ipso facto, má, Deus, possivelmente, não poderia ter</w:t>
      </w:r>
      <w:r w:rsidRPr="000E25F8">
        <w:rPr>
          <w:i/>
          <w:lang w:val="pt-BR"/>
        </w:rPr>
        <w:t xml:space="preserve"> </w:t>
      </w:r>
      <w:r w:rsidRPr="000E25F8">
        <w:rPr>
          <w:i/>
          <w:lang w:val="pt-BR"/>
        </w:rPr>
        <w:t xml:space="preserve">entrado em contato direto com o mundo fenomenal em </w:t>
      </w:r>
      <w:r w:rsidRPr="000E25F8">
        <w:rPr>
          <w:i/>
          <w:lang w:val="pt-BR"/>
        </w:rPr>
        <w:t xml:space="preserve">Cristo. Logo, eles ou negavam a </w:t>
      </w:r>
      <w:r w:rsidRPr="000E25F8">
        <w:rPr>
          <w:i/>
          <w:lang w:val="pt-BR"/>
        </w:rPr>
        <w:t>encarnação em termos gerais ou ensinavam que o</w:t>
      </w:r>
      <w:r w:rsidRPr="000E25F8">
        <w:rPr>
          <w:i/>
          <w:lang w:val="pt-BR"/>
        </w:rPr>
        <w:t xml:space="preserve"> corpo de Cristo era apenas uma </w:t>
      </w:r>
      <w:r w:rsidRPr="000E25F8">
        <w:rPr>
          <w:i/>
          <w:lang w:val="pt-BR"/>
        </w:rPr>
        <w:t>aparência (</w:t>
      </w:r>
      <w:proofErr w:type="spellStart"/>
      <w:r w:rsidRPr="000E25F8">
        <w:rPr>
          <w:i/>
          <w:lang w:val="pt-BR"/>
        </w:rPr>
        <w:t>dokeõ</w:t>
      </w:r>
      <w:proofErr w:type="spellEnd"/>
      <w:r w:rsidRPr="000E25F8">
        <w:rPr>
          <w:i/>
          <w:lang w:val="pt-BR"/>
        </w:rPr>
        <w:t>), e não real. O Cristo celestial apenas pareceu tomar a forma</w:t>
      </w:r>
      <w:r w:rsidRPr="000E25F8">
        <w:rPr>
          <w:i/>
          <w:lang w:val="pt-BR"/>
        </w:rPr>
        <w:t xml:space="preserve"> </w:t>
      </w:r>
      <w:r w:rsidRPr="000E25F8">
        <w:rPr>
          <w:i/>
          <w:lang w:val="pt-BR"/>
        </w:rPr>
        <w:t>humana. Muitos estudiosos acharam que a forma part</w:t>
      </w:r>
      <w:r w:rsidRPr="000E25F8">
        <w:rPr>
          <w:i/>
          <w:lang w:val="pt-BR"/>
        </w:rPr>
        <w:t xml:space="preserve">icular da heresia combatida por </w:t>
      </w:r>
      <w:r w:rsidRPr="000E25F8">
        <w:rPr>
          <w:i/>
          <w:lang w:val="pt-BR"/>
        </w:rPr>
        <w:t xml:space="preserve">João era a ensinada por </w:t>
      </w:r>
      <w:proofErr w:type="spellStart"/>
      <w:r w:rsidRPr="000E25F8">
        <w:rPr>
          <w:i/>
          <w:lang w:val="pt-BR"/>
        </w:rPr>
        <w:t>Cerinto</w:t>
      </w:r>
      <w:proofErr w:type="spellEnd"/>
      <w:r w:rsidRPr="000E25F8">
        <w:rPr>
          <w:i/>
          <w:lang w:val="pt-BR"/>
        </w:rPr>
        <w:t>, um dos mais antigos h</w:t>
      </w:r>
      <w:r w:rsidRPr="000E25F8">
        <w:rPr>
          <w:i/>
          <w:lang w:val="pt-BR"/>
        </w:rPr>
        <w:t xml:space="preserve">ereges cristãos.3 Eles chegaram </w:t>
      </w:r>
      <w:r w:rsidRPr="000E25F8">
        <w:rPr>
          <w:i/>
          <w:lang w:val="pt-BR"/>
        </w:rPr>
        <w:t>ao ponto de negar a realidade dos sofrimentos de Cristo. El</w:t>
      </w:r>
      <w:r w:rsidRPr="000E25F8">
        <w:rPr>
          <w:i/>
          <w:lang w:val="pt-BR"/>
        </w:rPr>
        <w:t xml:space="preserve">es aceitavam seu batismo, </w:t>
      </w:r>
      <w:r w:rsidRPr="000E25F8">
        <w:rPr>
          <w:i/>
          <w:lang w:val="pt-BR"/>
        </w:rPr>
        <w:t>mas recusavam-se a aceitar a paixão como parte da o</w:t>
      </w:r>
      <w:r w:rsidRPr="000E25F8">
        <w:rPr>
          <w:i/>
          <w:lang w:val="pt-BR"/>
        </w:rPr>
        <w:t xml:space="preserve">bra messiânica da salvação. Ele </w:t>
      </w:r>
      <w:r w:rsidRPr="000E25F8">
        <w:rPr>
          <w:i/>
          <w:lang w:val="pt-BR"/>
        </w:rPr>
        <w:t xml:space="preserve">veio por água, mas não por sangue (5:6). Ao refutar </w:t>
      </w:r>
      <w:r w:rsidRPr="000E25F8">
        <w:rPr>
          <w:i/>
          <w:lang w:val="pt-BR"/>
        </w:rPr>
        <w:t xml:space="preserve">a negação gnóstica da paixão de </w:t>
      </w:r>
      <w:r w:rsidRPr="000E25F8">
        <w:rPr>
          <w:i/>
          <w:lang w:val="pt-BR"/>
        </w:rPr>
        <w:t>Jesus, João enfatiza o efeito expiador da morte de Jesus. Ele n</w:t>
      </w:r>
      <w:r w:rsidRPr="000E25F8">
        <w:rPr>
          <w:i/>
          <w:lang w:val="pt-BR"/>
        </w:rPr>
        <w:t xml:space="preserve">ão diz nada sobre a </w:t>
      </w:r>
      <w:r w:rsidRPr="000E25F8">
        <w:rPr>
          <w:i/>
          <w:lang w:val="pt-BR"/>
        </w:rPr>
        <w:t>ressurreição — isto, aparentemente, não estava em qu</w:t>
      </w:r>
      <w:r w:rsidRPr="000E25F8">
        <w:rPr>
          <w:i/>
          <w:lang w:val="pt-BR"/>
        </w:rPr>
        <w:t xml:space="preserve">estão; mas alude várias vezes à </w:t>
      </w:r>
      <w:r w:rsidRPr="000E25F8">
        <w:rPr>
          <w:i/>
          <w:lang w:val="pt-BR"/>
        </w:rPr>
        <w:t>eficácia da cruz. É pelo sangue de Jesus que somos purif</w:t>
      </w:r>
      <w:r w:rsidRPr="000E25F8">
        <w:rPr>
          <w:i/>
          <w:lang w:val="pt-BR"/>
        </w:rPr>
        <w:t xml:space="preserve">icados do pecado (1:9). Ele deu </w:t>
      </w:r>
      <w:r w:rsidRPr="000E25F8">
        <w:rPr>
          <w:i/>
          <w:lang w:val="pt-BR"/>
        </w:rPr>
        <w:t xml:space="preserve">sua vida por nós (3:16). Através de sua morte, ele </w:t>
      </w:r>
      <w:proofErr w:type="spellStart"/>
      <w:r w:rsidRPr="000E25F8">
        <w:rPr>
          <w:i/>
          <w:lang w:val="pt-BR"/>
        </w:rPr>
        <w:t>foijou</w:t>
      </w:r>
      <w:proofErr w:type="spellEnd"/>
      <w:r w:rsidRPr="000E25F8">
        <w:rPr>
          <w:i/>
          <w:lang w:val="pt-BR"/>
        </w:rPr>
        <w:t xml:space="preserve"> uma ob</w:t>
      </w:r>
      <w:r w:rsidRPr="000E25F8">
        <w:rPr>
          <w:i/>
          <w:lang w:val="pt-BR"/>
        </w:rPr>
        <w:t xml:space="preserve">ra de propiciação4 </w:t>
      </w:r>
      <w:r w:rsidRPr="000E25F8">
        <w:rPr>
          <w:i/>
          <w:lang w:val="pt-BR"/>
        </w:rPr>
        <w:t>por nossos pecados, até pelos pecados de todo o mundo (</w:t>
      </w:r>
      <w:r w:rsidRPr="000E25F8">
        <w:rPr>
          <w:i/>
          <w:lang w:val="pt-BR"/>
        </w:rPr>
        <w:t xml:space="preserve">2:2). Sua morte propiciatória é </w:t>
      </w:r>
      <w:r w:rsidRPr="000E25F8">
        <w:rPr>
          <w:i/>
          <w:lang w:val="pt-BR"/>
        </w:rPr>
        <w:t xml:space="preserve">a prova </w:t>
      </w:r>
      <w:r w:rsidRPr="000E25F8">
        <w:rPr>
          <w:i/>
          <w:lang w:val="pt-BR"/>
        </w:rPr>
        <w:t xml:space="preserve">suprema do amor de Deus (4:10). </w:t>
      </w:r>
      <w:r w:rsidRPr="000E25F8">
        <w:rPr>
          <w:i/>
          <w:lang w:val="pt-BR"/>
        </w:rPr>
        <w:t xml:space="preserve">João escreve para apressar seus leitores a provar </w:t>
      </w:r>
      <w:proofErr w:type="gramStart"/>
      <w:r w:rsidRPr="000E25F8">
        <w:rPr>
          <w:i/>
          <w:lang w:val="pt-BR"/>
        </w:rPr>
        <w:t>“ se</w:t>
      </w:r>
      <w:proofErr w:type="gramEnd"/>
      <w:r w:rsidRPr="000E25F8">
        <w:rPr>
          <w:i/>
          <w:lang w:val="pt-BR"/>
        </w:rPr>
        <w:t xml:space="preserve"> o</w:t>
      </w:r>
      <w:r w:rsidRPr="000E25F8">
        <w:rPr>
          <w:i/>
          <w:lang w:val="pt-BR"/>
        </w:rPr>
        <w:t xml:space="preserve">s espíritos vêm de Deus” (4:1). </w:t>
      </w:r>
      <w:r w:rsidRPr="000E25F8">
        <w:rPr>
          <w:i/>
          <w:lang w:val="pt-BR"/>
        </w:rPr>
        <w:t>Isto é, eles têm que medir os pronunciamentos</w:t>
      </w:r>
      <w:r w:rsidRPr="000E25F8">
        <w:rPr>
          <w:i/>
          <w:lang w:val="pt-BR"/>
        </w:rPr>
        <w:t xml:space="preserve"> carismáticos de todos os assim </w:t>
      </w:r>
      <w:r w:rsidRPr="000E25F8">
        <w:rPr>
          <w:i/>
          <w:lang w:val="pt-BR"/>
        </w:rPr>
        <w:t>chamados profetas pela norma da tradição cristã sólida</w:t>
      </w:r>
      <w:r w:rsidRPr="000E25F8">
        <w:rPr>
          <w:i/>
          <w:lang w:val="pt-BR"/>
        </w:rPr>
        <w:t xml:space="preserve">, no centro da qual está a real </w:t>
      </w:r>
      <w:r w:rsidRPr="000E25F8">
        <w:rPr>
          <w:i/>
          <w:lang w:val="pt-BR"/>
        </w:rPr>
        <w:t>encarnação de Cristo (4:2,3).</w:t>
      </w:r>
      <w:r w:rsidRPr="000E25F8">
        <w:rPr>
          <w:rStyle w:val="Refdenotaderodap"/>
          <w:i/>
          <w:lang w:val="pt-BR"/>
        </w:rPr>
        <w:footnoteReference w:id="5"/>
      </w:r>
    </w:p>
    <w:p w:rsidR="0005319C" w:rsidRDefault="0005319C" w:rsidP="0005319C">
      <w:pPr>
        <w:spacing w:line="360" w:lineRule="auto"/>
        <w:jc w:val="both"/>
        <w:rPr>
          <w:lang w:val="pt-BR"/>
        </w:rPr>
      </w:pPr>
    </w:p>
    <w:p w:rsidR="00555D1D" w:rsidRDefault="00555D1D" w:rsidP="00C85B1F">
      <w:pPr>
        <w:spacing w:line="360" w:lineRule="auto"/>
        <w:jc w:val="both"/>
        <w:rPr>
          <w:lang w:val="pt-BR"/>
        </w:rPr>
      </w:pPr>
    </w:p>
    <w:p w:rsidR="00555D1D" w:rsidRDefault="00555D1D" w:rsidP="00555D1D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lastRenderedPageBreak/>
        <w:t>C. Qual é a mensagem central da carta? Como os diferentes assuntos tratados em cada capítulo contribuiem para a construção do argumento geral da carta?</w:t>
      </w:r>
    </w:p>
    <w:p w:rsidR="00555D1D" w:rsidRPr="00E33EC2" w:rsidRDefault="00E33EC2" w:rsidP="00E33EC2">
      <w:pPr>
        <w:spacing w:line="360" w:lineRule="auto"/>
        <w:jc w:val="both"/>
        <w:rPr>
          <w:b/>
          <w:i/>
          <w:u w:val="single"/>
          <w:lang w:val="pt-BR"/>
        </w:rPr>
      </w:pPr>
      <w:r w:rsidRPr="00E33EC2">
        <w:rPr>
          <w:b/>
          <w:i/>
          <w:u w:val="single"/>
          <w:lang w:val="pt-BR"/>
        </w:rPr>
        <w:t>Mensagem central da carta</w:t>
      </w:r>
    </w:p>
    <w:p w:rsidR="00E33EC2" w:rsidRDefault="00E05EE8" w:rsidP="00E33EC2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A mensagem central da carta é que Jesus Cristo é o filho de Deus que Desceu dos céus e habitou entre os homens em carne. </w:t>
      </w:r>
    </w:p>
    <w:p w:rsidR="0082376E" w:rsidRPr="0082376E" w:rsidRDefault="0082376E" w:rsidP="00E33EC2">
      <w:pPr>
        <w:spacing w:line="360" w:lineRule="auto"/>
        <w:jc w:val="both"/>
        <w:rPr>
          <w:b/>
          <w:i/>
          <w:u w:val="single"/>
          <w:lang w:val="pt-BR"/>
        </w:rPr>
      </w:pPr>
      <w:r w:rsidRPr="0082376E">
        <w:rPr>
          <w:b/>
          <w:i/>
          <w:u w:val="single"/>
          <w:lang w:val="pt-BR"/>
        </w:rPr>
        <w:t xml:space="preserve">Os assuntos de cada capítulo </w:t>
      </w:r>
    </w:p>
    <w:p w:rsidR="00E05EE8" w:rsidRDefault="00E05EE8" w:rsidP="00E33EC2">
      <w:pPr>
        <w:spacing w:line="360" w:lineRule="auto"/>
        <w:jc w:val="both"/>
        <w:rPr>
          <w:lang w:val="pt-BR"/>
        </w:rPr>
      </w:pPr>
      <w:r>
        <w:rPr>
          <w:lang w:val="pt-BR"/>
        </w:rPr>
        <w:t>Cap. 1 – Jesus é o verbo da vida, se confessarmos nossos pecados seremos perdoados.</w:t>
      </w:r>
    </w:p>
    <w:p w:rsidR="00E05EE8" w:rsidRDefault="00E05EE8" w:rsidP="00E33EC2">
      <w:pPr>
        <w:spacing w:line="360" w:lineRule="auto"/>
        <w:jc w:val="both"/>
        <w:rPr>
          <w:lang w:val="pt-BR"/>
        </w:rPr>
      </w:pPr>
      <w:r>
        <w:rPr>
          <w:lang w:val="pt-BR"/>
        </w:rPr>
        <w:t>Cap. 2 – A vitória sobre o maligno e resistências ao anticristo (os falsos mestres que não confessavam a Cristo em carne).</w:t>
      </w:r>
    </w:p>
    <w:p w:rsidR="00E05EE8" w:rsidRDefault="00E05EE8" w:rsidP="00E33EC2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Cap. 3 – Os filhos de Deus não amam o mundo nem o pecado, pois estas práticas vem do maligno. </w:t>
      </w:r>
    </w:p>
    <w:p w:rsidR="00E05EE8" w:rsidRDefault="00E05EE8" w:rsidP="00E33EC2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Cap. 4 – Os falsos mestres – Todo espírito que confessa que Jesus veio em </w:t>
      </w:r>
      <w:r>
        <w:rPr>
          <w:i/>
          <w:lang w:val="pt-BR"/>
        </w:rPr>
        <w:t xml:space="preserve">carne </w:t>
      </w:r>
      <w:r>
        <w:rPr>
          <w:lang w:val="pt-BR"/>
        </w:rPr>
        <w:t>é de Deus.</w:t>
      </w:r>
    </w:p>
    <w:p w:rsidR="00E05EE8" w:rsidRDefault="00E05EE8" w:rsidP="00E33EC2">
      <w:pPr>
        <w:spacing w:line="360" w:lineRule="auto"/>
        <w:jc w:val="both"/>
        <w:rPr>
          <w:lang w:val="pt-BR"/>
        </w:rPr>
      </w:pPr>
      <w:r>
        <w:rPr>
          <w:lang w:val="pt-BR"/>
        </w:rPr>
        <w:t>Cap. 5 – O tríplice testemunho sobre Cristo – o Espírito, a água e o sangue, Jesus Cristo veio por meio de água e sangue.</w:t>
      </w:r>
      <w:r w:rsidR="00B53B05">
        <w:rPr>
          <w:lang w:val="pt-BR"/>
        </w:rPr>
        <w:t xml:space="preserve"> Jesus Cristo o verdadeiro Deus e a vida eterna.</w:t>
      </w:r>
      <w:r>
        <w:rPr>
          <w:lang w:val="pt-BR"/>
        </w:rPr>
        <w:t xml:space="preserve">  </w:t>
      </w:r>
    </w:p>
    <w:p w:rsidR="00E33EC2" w:rsidRPr="008757DC" w:rsidRDefault="008757DC" w:rsidP="00E33EC2">
      <w:pPr>
        <w:spacing w:line="360" w:lineRule="auto"/>
        <w:jc w:val="both"/>
        <w:rPr>
          <w:i/>
          <w:lang w:val="pt-BR"/>
        </w:rPr>
      </w:pPr>
      <w:r>
        <w:rPr>
          <w:lang w:val="pt-BR"/>
        </w:rPr>
        <w:t>(</w:t>
      </w:r>
      <w:r>
        <w:rPr>
          <w:i/>
          <w:lang w:val="pt-BR"/>
        </w:rPr>
        <w:t>Estas colocações foram pessoais, pois as coloquei da maneira que entendi depois da leitura em três versões diferentes).</w:t>
      </w:r>
    </w:p>
    <w:p w:rsidR="00E33EC2" w:rsidRDefault="00E33EC2" w:rsidP="00E33EC2">
      <w:pPr>
        <w:spacing w:line="360" w:lineRule="auto"/>
        <w:jc w:val="both"/>
        <w:rPr>
          <w:lang w:val="pt-BR"/>
        </w:rPr>
      </w:pPr>
    </w:p>
    <w:p w:rsidR="00E33EC2" w:rsidRDefault="00E33EC2" w:rsidP="0082376E">
      <w:pPr>
        <w:spacing w:line="360" w:lineRule="auto"/>
        <w:jc w:val="both"/>
        <w:rPr>
          <w:lang w:val="pt-BR"/>
        </w:rPr>
      </w:pPr>
    </w:p>
    <w:p w:rsidR="00555D1D" w:rsidRDefault="00555D1D" w:rsidP="00555D1D">
      <w:pPr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D. Quais são os principais temas teológicos tratados na carta?</w:t>
      </w:r>
    </w:p>
    <w:p w:rsidR="00E33EC2" w:rsidRPr="00E33EC2" w:rsidRDefault="00E33EC2" w:rsidP="00E05EE8">
      <w:pPr>
        <w:spacing w:before="100" w:beforeAutospacing="1" w:after="100" w:afterAutospacing="1"/>
        <w:rPr>
          <w:rFonts w:eastAsia="Times New Roman"/>
          <w:lang w:val="pt-BR" w:eastAsia="pt-BR"/>
        </w:rPr>
      </w:pPr>
      <w:r w:rsidRPr="00E05EE8">
        <w:rPr>
          <w:rFonts w:eastAsia="Times New Roman"/>
          <w:b/>
          <w:bCs/>
          <w:lang w:val="pt-BR" w:eastAsia="pt-BR"/>
        </w:rPr>
        <w:t>Visão Geral do Conteúdo</w:t>
      </w:r>
    </w:p>
    <w:p w:rsidR="00E33EC2" w:rsidRPr="00E33EC2" w:rsidRDefault="00E33EC2" w:rsidP="00E33EC2">
      <w:pPr>
        <w:spacing w:before="100" w:beforeAutospacing="1" w:after="100" w:afterAutospacing="1"/>
        <w:ind w:left="140"/>
        <w:rPr>
          <w:rFonts w:eastAsia="Times New Roman"/>
          <w:lang w:val="pt-BR" w:eastAsia="pt-BR"/>
        </w:rPr>
      </w:pPr>
      <w:hyperlink r:id="rId7" w:tgtFrame="_blank" w:history="1">
        <w:r w:rsidRPr="00E33EC2">
          <w:rPr>
            <w:rFonts w:eastAsia="Times New Roman"/>
            <w:lang w:val="pt-BR" w:eastAsia="pt-BR"/>
          </w:rPr>
          <w:t>1 João 1: 1-4 </w:t>
        </w:r>
      </w:hyperlink>
      <w:r w:rsidRPr="0082376E">
        <w:rPr>
          <w:rFonts w:eastAsia="Times New Roman"/>
          <w:b/>
          <w:bCs/>
          <w:i/>
          <w:iCs/>
          <w:u w:val="single"/>
          <w:lang w:val="pt-BR" w:eastAsia="pt-BR"/>
        </w:rPr>
        <w:t>Introdução: A Palavra da Vida</w:t>
      </w:r>
    </w:p>
    <w:p w:rsidR="00E33EC2" w:rsidRPr="00E33EC2" w:rsidRDefault="00E33EC2" w:rsidP="00E33EC2">
      <w:pPr>
        <w:spacing w:before="100" w:beforeAutospacing="1" w:after="100" w:afterAutospacing="1"/>
        <w:ind w:left="140"/>
        <w:rPr>
          <w:rFonts w:eastAsia="Times New Roman"/>
          <w:lang w:val="pt-BR" w:eastAsia="pt-BR"/>
        </w:rPr>
      </w:pPr>
      <w:hyperlink r:id="rId8" w:tgtFrame="_blank" w:history="1">
        <w:r w:rsidRPr="00E33EC2">
          <w:rPr>
            <w:rFonts w:eastAsia="Times New Roman"/>
            <w:lang w:val="pt-BR" w:eastAsia="pt-BR"/>
          </w:rPr>
          <w:t>1 João 1: 5-</w:t>
        </w:r>
        <w:proofErr w:type="gramStart"/>
        <w:r w:rsidRPr="00E33EC2">
          <w:rPr>
            <w:rFonts w:eastAsia="Times New Roman"/>
            <w:lang w:val="pt-BR" w:eastAsia="pt-BR"/>
          </w:rPr>
          <w:t>10 </w:t>
        </w:r>
      </w:hyperlink>
      <w:r w:rsidRPr="00E33EC2">
        <w:rPr>
          <w:rFonts w:eastAsia="Times New Roman"/>
          <w:b/>
          <w:bCs/>
          <w:i/>
          <w:iCs/>
          <w:lang w:val="pt-BR" w:eastAsia="pt-BR"/>
        </w:rPr>
        <w:t>;</w:t>
      </w:r>
      <w:proofErr w:type="gramEnd"/>
      <w:r w:rsidRPr="00E33EC2">
        <w:rPr>
          <w:rFonts w:eastAsia="Times New Roman"/>
          <w:b/>
          <w:bCs/>
          <w:i/>
          <w:iCs/>
          <w:lang w:val="pt-BR" w:eastAsia="pt-BR"/>
        </w:rPr>
        <w:t> </w:t>
      </w:r>
      <w:hyperlink r:id="rId9" w:tgtFrame="_blank" w:history="1">
        <w:r w:rsidRPr="00E33EC2">
          <w:rPr>
            <w:rFonts w:eastAsia="Times New Roman"/>
            <w:lang w:val="pt-BR" w:eastAsia="pt-BR"/>
          </w:rPr>
          <w:t>1 João 2: 1-12 </w:t>
        </w:r>
      </w:hyperlink>
      <w:r w:rsidRPr="0082376E">
        <w:rPr>
          <w:rFonts w:eastAsia="Times New Roman"/>
          <w:b/>
          <w:bCs/>
          <w:i/>
          <w:iCs/>
          <w:u w:val="single"/>
          <w:lang w:val="pt-BR" w:eastAsia="pt-BR"/>
        </w:rPr>
        <w:t>Características da verdadeira comunhão com Deus</w:t>
      </w:r>
    </w:p>
    <w:tbl>
      <w:tblPr>
        <w:tblW w:w="0" w:type="auto"/>
        <w:tblInd w:w="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770"/>
        <w:gridCol w:w="2010"/>
      </w:tblGrid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1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1: 5-10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Requisitos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2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2: 1-2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Ajuda de Deus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3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2: 3-12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Obediência e amor</w:t>
            </w:r>
          </w:p>
        </w:tc>
      </w:tr>
    </w:tbl>
    <w:p w:rsidR="00E33EC2" w:rsidRPr="00E33EC2" w:rsidRDefault="00E33EC2" w:rsidP="00E33EC2">
      <w:pPr>
        <w:spacing w:before="100" w:beforeAutospacing="1" w:after="100" w:afterAutospacing="1"/>
        <w:ind w:left="140"/>
        <w:rPr>
          <w:rFonts w:eastAsia="Times New Roman"/>
          <w:u w:val="single"/>
          <w:lang w:val="pt-BR" w:eastAsia="pt-BR"/>
        </w:rPr>
      </w:pPr>
      <w:hyperlink r:id="rId10" w:tgtFrame="_blank" w:history="1">
        <w:r w:rsidRPr="00E33EC2">
          <w:rPr>
            <w:rFonts w:eastAsia="Times New Roman"/>
            <w:lang w:val="pt-BR" w:eastAsia="pt-BR"/>
          </w:rPr>
          <w:t>1 João 2: 13-27 </w:t>
        </w:r>
      </w:hyperlink>
      <w:r w:rsidRPr="0082376E">
        <w:rPr>
          <w:rFonts w:eastAsia="Times New Roman"/>
          <w:b/>
          <w:bCs/>
          <w:i/>
          <w:iCs/>
          <w:u w:val="single"/>
          <w:lang w:val="pt-BR" w:eastAsia="pt-BR"/>
        </w:rPr>
        <w:t>Três Passos da Fé</w:t>
      </w:r>
    </w:p>
    <w:tbl>
      <w:tblPr>
        <w:tblW w:w="0" w:type="auto"/>
        <w:tblInd w:w="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190"/>
        <w:gridCol w:w="2017"/>
      </w:tblGrid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1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2: 13-14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Pais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2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2: 13.15-17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Homens jovens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2: 13.18-27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Crianças pequenas</w:t>
            </w:r>
          </w:p>
        </w:tc>
      </w:tr>
    </w:tbl>
    <w:p w:rsidR="00E33EC2" w:rsidRPr="00E33EC2" w:rsidRDefault="00E33EC2" w:rsidP="00E33EC2">
      <w:pPr>
        <w:spacing w:before="100" w:beforeAutospacing="1" w:after="100" w:afterAutospacing="1"/>
        <w:ind w:left="140"/>
        <w:rPr>
          <w:rFonts w:eastAsia="Times New Roman"/>
          <w:lang w:val="pt-BR" w:eastAsia="pt-BR"/>
        </w:rPr>
      </w:pPr>
      <w:hyperlink r:id="rId11" w:tgtFrame="_blank" w:history="1">
        <w:r w:rsidRPr="00E33EC2">
          <w:rPr>
            <w:rFonts w:eastAsia="Times New Roman"/>
            <w:lang w:val="pt-BR" w:eastAsia="pt-BR"/>
          </w:rPr>
          <w:t>1 João 2: 28-</w:t>
        </w:r>
        <w:proofErr w:type="gramStart"/>
        <w:r w:rsidRPr="00E33EC2">
          <w:rPr>
            <w:rFonts w:eastAsia="Times New Roman"/>
            <w:lang w:val="pt-BR" w:eastAsia="pt-BR"/>
          </w:rPr>
          <w:t>29 </w:t>
        </w:r>
      </w:hyperlink>
      <w:r w:rsidRPr="00E33EC2">
        <w:rPr>
          <w:rFonts w:eastAsia="Times New Roman"/>
          <w:b/>
          <w:bCs/>
          <w:i/>
          <w:iCs/>
          <w:lang w:val="pt-BR" w:eastAsia="pt-BR"/>
        </w:rPr>
        <w:t>;</w:t>
      </w:r>
      <w:proofErr w:type="gramEnd"/>
      <w:r w:rsidRPr="00E33EC2">
        <w:rPr>
          <w:rFonts w:eastAsia="Times New Roman"/>
          <w:b/>
          <w:bCs/>
          <w:i/>
          <w:iCs/>
          <w:lang w:val="pt-BR" w:eastAsia="pt-BR"/>
        </w:rPr>
        <w:t> </w:t>
      </w:r>
      <w:r w:rsidRPr="00E33EC2">
        <w:rPr>
          <w:rFonts w:eastAsia="Times New Roman"/>
          <w:lang w:val="pt-BR" w:eastAsia="pt-BR"/>
        </w:rPr>
        <w:t>1 João 3</w:t>
      </w:r>
      <w:r w:rsidRPr="00E33EC2">
        <w:rPr>
          <w:rFonts w:eastAsia="Times New Roman"/>
          <w:b/>
          <w:bCs/>
          <w:i/>
          <w:iCs/>
          <w:lang w:val="pt-BR" w:eastAsia="pt-BR"/>
        </w:rPr>
        <w:t> ; </w:t>
      </w:r>
      <w:hyperlink r:id="rId12" w:tgtFrame="_blank" w:history="1">
        <w:r w:rsidRPr="00E33EC2">
          <w:rPr>
            <w:rFonts w:eastAsia="Times New Roman"/>
            <w:lang w:val="pt-BR" w:eastAsia="pt-BR"/>
          </w:rPr>
          <w:t>1 João 4: 1-6 </w:t>
        </w:r>
      </w:hyperlink>
      <w:r w:rsidRPr="0082376E">
        <w:rPr>
          <w:rFonts w:eastAsia="Times New Roman"/>
          <w:b/>
          <w:bCs/>
          <w:i/>
          <w:iCs/>
          <w:u w:val="single"/>
          <w:lang w:val="pt-BR" w:eastAsia="pt-BR"/>
        </w:rPr>
        <w:t>Características dos Filhos de Deus</w:t>
      </w:r>
    </w:p>
    <w:tbl>
      <w:tblPr>
        <w:tblW w:w="0" w:type="auto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2030"/>
        <w:gridCol w:w="2784"/>
      </w:tblGrid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1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2: 28-3: 3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Esperando por Cristo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2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3: 4-10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Permaneça em Cristo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3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3: 11-18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Permanecer no amor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4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3: 19-24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Confiança (Ousadia: JND)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5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4: 1-6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Experimente os espíritos</w:t>
            </w:r>
          </w:p>
        </w:tc>
      </w:tr>
    </w:tbl>
    <w:p w:rsidR="00E33EC2" w:rsidRPr="00E33EC2" w:rsidRDefault="00E33EC2" w:rsidP="00E33EC2">
      <w:pPr>
        <w:spacing w:before="100" w:beforeAutospacing="1" w:after="100" w:afterAutospacing="1"/>
        <w:ind w:left="140"/>
        <w:rPr>
          <w:rFonts w:eastAsia="Times New Roman"/>
          <w:lang w:val="pt-BR" w:eastAsia="pt-BR"/>
        </w:rPr>
      </w:pPr>
      <w:hyperlink r:id="rId13" w:tgtFrame="_blank" w:history="1">
        <w:r w:rsidRPr="00E33EC2">
          <w:rPr>
            <w:rFonts w:eastAsia="Times New Roman"/>
            <w:lang w:val="pt-BR" w:eastAsia="pt-BR"/>
          </w:rPr>
          <w:t>1 João 4: 7-21 </w:t>
        </w:r>
      </w:hyperlink>
      <w:r w:rsidRPr="0082376E">
        <w:rPr>
          <w:rFonts w:eastAsia="Times New Roman"/>
          <w:b/>
          <w:bCs/>
          <w:i/>
          <w:iCs/>
          <w:u w:val="single"/>
          <w:lang w:val="pt-BR" w:eastAsia="pt-BR"/>
        </w:rPr>
        <w:t>O amor de Deus</w:t>
      </w:r>
    </w:p>
    <w:tbl>
      <w:tblPr>
        <w:tblW w:w="0" w:type="auto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890"/>
        <w:gridCol w:w="3810"/>
      </w:tblGrid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1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4: 7-10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O amor de Deus por nós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2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4: 11-16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O amor de Deus aperfeiçoado em nós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3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4: 17-21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O amor de Deus perfeito</w:t>
            </w:r>
          </w:p>
        </w:tc>
      </w:tr>
    </w:tbl>
    <w:p w:rsidR="00E33EC2" w:rsidRPr="00E33EC2" w:rsidRDefault="00E33EC2" w:rsidP="00E33EC2">
      <w:pPr>
        <w:spacing w:before="100" w:beforeAutospacing="1" w:after="100" w:afterAutospacing="1"/>
        <w:ind w:left="140"/>
        <w:rPr>
          <w:rFonts w:eastAsia="Times New Roman"/>
          <w:u w:val="single"/>
          <w:lang w:val="pt-BR" w:eastAsia="pt-BR"/>
        </w:rPr>
      </w:pPr>
      <w:r w:rsidRPr="00E33EC2">
        <w:rPr>
          <w:rFonts w:eastAsia="Times New Roman"/>
          <w:lang w:val="pt-BR" w:eastAsia="pt-BR"/>
        </w:rPr>
        <w:t>1 João 5 </w:t>
      </w:r>
      <w:r w:rsidRPr="0082376E">
        <w:rPr>
          <w:rFonts w:eastAsia="Times New Roman"/>
          <w:b/>
          <w:bCs/>
          <w:i/>
          <w:iCs/>
          <w:u w:val="single"/>
          <w:lang w:val="pt-BR" w:eastAsia="pt-BR"/>
        </w:rPr>
        <w:t>Garantia da Fé</w:t>
      </w:r>
    </w:p>
    <w:tbl>
      <w:tblPr>
        <w:tblW w:w="0" w:type="auto"/>
        <w:tblInd w:w="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890"/>
        <w:gridCol w:w="2337"/>
      </w:tblGrid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1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5: 1-5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Energia da fé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2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5: 6-12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O testemunho de Deus</w:t>
            </w:r>
          </w:p>
        </w:tc>
      </w:tr>
      <w:tr w:rsidR="00E33EC2" w:rsidRPr="00E33EC2" w:rsidTr="00E33EC2"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3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Capítulo 5: 13-21</w:t>
            </w:r>
          </w:p>
        </w:tc>
        <w:tc>
          <w:tcPr>
            <w:tcW w:w="0" w:type="auto"/>
            <w:hideMark/>
          </w:tcPr>
          <w:p w:rsidR="00E33EC2" w:rsidRPr="00E33EC2" w:rsidRDefault="00E33EC2" w:rsidP="00E33EC2">
            <w:pPr>
              <w:spacing w:before="100" w:beforeAutospacing="1" w:after="100" w:afterAutospacing="1"/>
              <w:ind w:left="140"/>
              <w:rPr>
                <w:rFonts w:eastAsia="Times New Roman"/>
                <w:lang w:val="pt-BR" w:eastAsia="pt-BR"/>
              </w:rPr>
            </w:pPr>
            <w:r w:rsidRPr="00E33EC2">
              <w:rPr>
                <w:rFonts w:eastAsia="Times New Roman"/>
                <w:i/>
                <w:iCs/>
                <w:lang w:val="pt-BR" w:eastAsia="pt-BR"/>
              </w:rPr>
              <w:t>O fruto da fé</w:t>
            </w:r>
            <w:r w:rsidR="00E05EE8">
              <w:rPr>
                <w:rStyle w:val="Refdenotaderodap"/>
                <w:rFonts w:eastAsia="Times New Roman"/>
                <w:i/>
                <w:iCs/>
                <w:lang w:val="pt-BR" w:eastAsia="pt-BR"/>
              </w:rPr>
              <w:footnoteReference w:id="6"/>
            </w:r>
          </w:p>
        </w:tc>
      </w:tr>
    </w:tbl>
    <w:p w:rsidR="00E33EC2" w:rsidRDefault="00E33EC2" w:rsidP="00E33EC2">
      <w:pPr>
        <w:spacing w:line="360" w:lineRule="auto"/>
        <w:jc w:val="both"/>
        <w:rPr>
          <w:lang w:val="pt-BR"/>
        </w:rPr>
      </w:pPr>
    </w:p>
    <w:p w:rsidR="006A5201" w:rsidRDefault="006A5201" w:rsidP="00E05EE8">
      <w:pPr>
        <w:spacing w:line="360" w:lineRule="auto"/>
        <w:jc w:val="both"/>
        <w:rPr>
          <w:lang w:val="pt-BR"/>
        </w:rPr>
      </w:pPr>
    </w:p>
    <w:p w:rsidR="00E05EE8" w:rsidRDefault="0082376E" w:rsidP="00E05EE8">
      <w:pPr>
        <w:spacing w:line="360" w:lineRule="auto"/>
        <w:jc w:val="both"/>
        <w:rPr>
          <w:lang w:val="pt-BR"/>
        </w:rPr>
      </w:pPr>
      <w:r>
        <w:rPr>
          <w:lang w:val="pt-BR"/>
        </w:rPr>
        <w:t>Obrigado pela aula professor.</w:t>
      </w:r>
    </w:p>
    <w:p w:rsidR="0082376E" w:rsidRDefault="0082376E" w:rsidP="00E05EE8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Um grande abraço </w:t>
      </w:r>
      <w:bookmarkStart w:id="0" w:name="_GoBack"/>
      <w:bookmarkEnd w:id="0"/>
    </w:p>
    <w:p w:rsidR="00E05EE8" w:rsidRDefault="00E05EE8" w:rsidP="00E05EE8">
      <w:pPr>
        <w:spacing w:line="360" w:lineRule="auto"/>
        <w:jc w:val="both"/>
        <w:rPr>
          <w:lang w:val="pt-BR"/>
        </w:rPr>
      </w:pPr>
    </w:p>
    <w:p w:rsidR="00E05EE8" w:rsidRDefault="00E05EE8" w:rsidP="00E05EE8">
      <w:pPr>
        <w:spacing w:line="360" w:lineRule="auto"/>
        <w:jc w:val="both"/>
        <w:rPr>
          <w:lang w:val="pt-BR"/>
        </w:rPr>
      </w:pPr>
    </w:p>
    <w:p w:rsidR="00E05EE8" w:rsidRDefault="00E05EE8" w:rsidP="00E05EE8">
      <w:pPr>
        <w:spacing w:line="360" w:lineRule="auto"/>
        <w:jc w:val="both"/>
        <w:rPr>
          <w:lang w:val="pt-BR"/>
        </w:rPr>
      </w:pPr>
    </w:p>
    <w:p w:rsidR="00974B8D" w:rsidRDefault="007E2974">
      <w:pPr>
        <w:rPr>
          <w:lang w:val="pt-BR"/>
        </w:rPr>
      </w:pPr>
    </w:p>
    <w:p w:rsidR="00CE257B" w:rsidRPr="00CE257B" w:rsidRDefault="00CE257B">
      <w:pPr>
        <w:rPr>
          <w:lang w:val="pt-BR"/>
        </w:rPr>
      </w:pPr>
      <w:r w:rsidRPr="00CE257B">
        <w:rPr>
          <w:b/>
          <w:lang w:val="pt-BR"/>
        </w:rPr>
        <w:t>Para aprender mais</w:t>
      </w:r>
      <w:r>
        <w:rPr>
          <w:lang w:val="pt-BR"/>
        </w:rPr>
        <w:t xml:space="preserve">: leia o capítulo 5 de Pregação Cristocêntrica do Bryan Chapel e faça os exercícios no final do </w:t>
      </w:r>
      <w:bookmarkStart w:id="1" w:name="_Hlk493764457"/>
      <w:r>
        <w:rPr>
          <w:lang w:val="pt-BR"/>
        </w:rPr>
        <w:t>capítulo</w:t>
      </w:r>
      <w:bookmarkEnd w:id="1"/>
      <w:r>
        <w:rPr>
          <w:lang w:val="pt-BR"/>
        </w:rPr>
        <w:t xml:space="preserve"> (opcional).</w:t>
      </w:r>
    </w:p>
    <w:sectPr w:rsidR="00CE257B" w:rsidRPr="00CE257B" w:rsidSect="009050D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974" w:rsidRDefault="007E2974">
      <w:r>
        <w:separator/>
      </w:r>
    </w:p>
  </w:endnote>
  <w:endnote w:type="continuationSeparator" w:id="0">
    <w:p w:rsidR="007E2974" w:rsidRDefault="007E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70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F35" w:rsidRDefault="00555D1D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7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7F35" w:rsidRDefault="007E29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974" w:rsidRDefault="007E2974">
      <w:r>
        <w:separator/>
      </w:r>
    </w:p>
  </w:footnote>
  <w:footnote w:type="continuationSeparator" w:id="0">
    <w:p w:rsidR="007E2974" w:rsidRDefault="007E2974">
      <w:r>
        <w:continuationSeparator/>
      </w:r>
    </w:p>
  </w:footnote>
  <w:footnote w:id="1">
    <w:p w:rsidR="00A93057" w:rsidRPr="00C85B1F" w:rsidRDefault="00A93057">
      <w:pPr>
        <w:pStyle w:val="Textodenotaderodap"/>
        <w:rPr>
          <w:lang w:val="pt-BR"/>
        </w:rPr>
      </w:pPr>
      <w:r w:rsidRPr="00C85B1F">
        <w:rPr>
          <w:rStyle w:val="Refdenotaderodap"/>
          <w:lang w:val="pt-BR"/>
        </w:rPr>
        <w:footnoteRef/>
      </w:r>
      <w:r w:rsidRPr="00C85B1F">
        <w:rPr>
          <w:lang w:val="pt-BR"/>
        </w:rPr>
        <w:t xml:space="preserve"> D. A Carson</w:t>
      </w:r>
      <w:r w:rsidR="00C85B1F">
        <w:rPr>
          <w:lang w:val="pt-BR"/>
        </w:rPr>
        <w:t xml:space="preserve"> e Douglas J. Moo</w:t>
      </w:r>
      <w:r w:rsidRPr="00C85B1F">
        <w:rPr>
          <w:lang w:val="pt-BR"/>
        </w:rPr>
        <w:t xml:space="preserve"> – Introdução ao Novo Testamento</w:t>
      </w:r>
    </w:p>
  </w:footnote>
  <w:footnote w:id="2">
    <w:p w:rsidR="00C85B1F" w:rsidRPr="00C85B1F" w:rsidRDefault="00C85B1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C85B1F">
        <w:rPr>
          <w:lang w:val="pt-BR"/>
        </w:rPr>
        <w:t>D. A Carson</w:t>
      </w:r>
      <w:r>
        <w:rPr>
          <w:lang w:val="pt-BR"/>
        </w:rPr>
        <w:t xml:space="preserve"> e Douglas J. Moo</w:t>
      </w:r>
      <w:r w:rsidRPr="00C85B1F">
        <w:rPr>
          <w:lang w:val="pt-BR"/>
        </w:rPr>
        <w:t xml:space="preserve"> – Introdução ao Novo Testamento</w:t>
      </w:r>
    </w:p>
  </w:footnote>
  <w:footnote w:id="3">
    <w:p w:rsidR="00C85B1F" w:rsidRPr="00C85B1F" w:rsidRDefault="00C85B1F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Teologia do Novo Testamento – George E. </w:t>
      </w:r>
      <w:proofErr w:type="spellStart"/>
      <w:r>
        <w:rPr>
          <w:lang w:val="pt-BR"/>
        </w:rPr>
        <w:t>Ladd</w:t>
      </w:r>
      <w:proofErr w:type="spellEnd"/>
    </w:p>
  </w:footnote>
  <w:footnote w:id="4">
    <w:p w:rsidR="00E33EC2" w:rsidRPr="00E33EC2" w:rsidRDefault="00E33EC2" w:rsidP="00E33EC2">
      <w:pPr>
        <w:pStyle w:val="Textodenotaderodap"/>
        <w:rPr>
          <w:lang w:val="pt-BR"/>
        </w:rPr>
      </w:pPr>
      <w:r w:rsidRPr="00E33EC2">
        <w:rPr>
          <w:rStyle w:val="Refdenotaderodap"/>
          <w:lang w:val="pt-BR"/>
        </w:rPr>
        <w:footnoteRef/>
      </w:r>
      <w:r w:rsidRPr="00E33EC2">
        <w:rPr>
          <w:lang w:val="pt-BR"/>
        </w:rPr>
        <w:t xml:space="preserve"> </w:t>
      </w:r>
      <w:r w:rsidRPr="00E33EC2">
        <w:rPr>
          <w:lang w:val="pt-BR"/>
        </w:rPr>
        <w:t xml:space="preserve">Exposição de John Gill da Bíblia inteira </w:t>
      </w:r>
    </w:p>
    <w:p w:rsidR="00E33EC2" w:rsidRPr="00E33EC2" w:rsidRDefault="00E33EC2" w:rsidP="00E33EC2">
      <w:pPr>
        <w:pStyle w:val="Textodenotaderodap"/>
        <w:rPr>
          <w:lang w:val="pt-BR"/>
        </w:rPr>
      </w:pPr>
    </w:p>
  </w:footnote>
  <w:footnote w:id="5">
    <w:p w:rsidR="000E25F8" w:rsidRPr="00C85B1F" w:rsidRDefault="000E25F8" w:rsidP="000E25F8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Teologia do Novo Testamento – George E. </w:t>
      </w:r>
      <w:proofErr w:type="spellStart"/>
      <w:r>
        <w:rPr>
          <w:lang w:val="pt-BR"/>
        </w:rPr>
        <w:t>Ladd</w:t>
      </w:r>
      <w:proofErr w:type="spellEnd"/>
    </w:p>
    <w:p w:rsidR="000E25F8" w:rsidRPr="000E25F8" w:rsidRDefault="000E25F8">
      <w:pPr>
        <w:pStyle w:val="Textodenotaderodap"/>
        <w:rPr>
          <w:lang w:val="pt-BR"/>
        </w:rPr>
      </w:pPr>
      <w:r>
        <w:t xml:space="preserve"> </w:t>
      </w:r>
    </w:p>
  </w:footnote>
  <w:footnote w:id="6">
    <w:p w:rsidR="00E05EE8" w:rsidRPr="00E33EC2" w:rsidRDefault="00E05EE8" w:rsidP="00E05EE8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E33EC2">
        <w:rPr>
          <w:lang w:val="pt-BR"/>
        </w:rPr>
        <w:t xml:space="preserve">Exposição de John Gill da Bíblia inteira </w:t>
      </w:r>
    </w:p>
    <w:p w:rsidR="00E05EE8" w:rsidRPr="00E05EE8" w:rsidRDefault="00E05EE8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6"/>
      <w:gridCol w:w="4644"/>
    </w:tblGrid>
    <w:tr w:rsidR="00567F35" w:rsidRPr="00CE257B" w:rsidTr="0060126A">
      <w:tc>
        <w:tcPr>
          <w:tcW w:w="4675" w:type="dxa"/>
        </w:tcPr>
        <w:p w:rsidR="00567F35" w:rsidRDefault="00555D1D" w:rsidP="00526F8E">
          <w:pPr>
            <w:autoSpaceDE w:val="0"/>
            <w:autoSpaceDN w:val="0"/>
            <w:adjustRightInd w:val="0"/>
            <w:rPr>
              <w:rFonts w:ascii="TimesNewRomanPSMT" w:hAnsi="TimesNewRomanPSMT" w:cs="TimesNewRomanPSMT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2D10A0D6" wp14:editId="71F70A61">
                <wp:extent cx="2856207" cy="855878"/>
                <wp:effectExtent l="0" t="0" r="1905" b="1905"/>
                <wp:docPr id="2" name="Picture 2" descr="https://fitref.online/wp-content/uploads/2016/07/logo-transparent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fitref.online/wp-content/uploads/2016/07/logo-transparent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7582" cy="901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:rsidR="00567F35" w:rsidRDefault="007E2974" w:rsidP="00526F8E">
          <w:pPr>
            <w:autoSpaceDE w:val="0"/>
            <w:autoSpaceDN w:val="0"/>
            <w:adjustRightInd w:val="0"/>
          </w:pPr>
        </w:p>
        <w:p w:rsidR="00567F35" w:rsidRPr="00526F8E" w:rsidRDefault="00555D1D" w:rsidP="00526F8E">
          <w:pPr>
            <w:autoSpaceDE w:val="0"/>
            <w:autoSpaceDN w:val="0"/>
            <w:adjustRightInd w:val="0"/>
            <w:jc w:val="right"/>
            <w:rPr>
              <w:rFonts w:ascii="TimesNewRomanPSMT" w:hAnsi="TimesNewRomanPSMT" w:cs="TimesNewRomanPSMT"/>
              <w:lang w:val="pt-BR"/>
            </w:rPr>
          </w:pPr>
          <w:r w:rsidRPr="00526F8E">
            <w:rPr>
              <w:lang w:val="pt-BR"/>
            </w:rPr>
            <w:t>PR 402 – Exposição Bíblica Oral</w:t>
          </w:r>
        </w:p>
        <w:p w:rsidR="00567F35" w:rsidRPr="00526F8E" w:rsidRDefault="00555D1D" w:rsidP="00526F8E">
          <w:pPr>
            <w:autoSpaceDE w:val="0"/>
            <w:autoSpaceDN w:val="0"/>
            <w:adjustRightInd w:val="0"/>
            <w:jc w:val="right"/>
            <w:rPr>
              <w:rFonts w:ascii="TimesNewRomanPSMT" w:hAnsi="TimesNewRomanPSMT" w:cs="TimesNewRomanPSMT"/>
              <w:lang w:val="pt-BR"/>
            </w:rPr>
          </w:pPr>
          <w:r w:rsidRPr="00526F8E">
            <w:rPr>
              <w:rFonts w:ascii="TimesNewRomanPSMT" w:hAnsi="TimesNewRomanPSMT" w:cs="TimesNewRomanPSMT"/>
              <w:lang w:val="pt-BR"/>
            </w:rPr>
            <w:t>Rev. Breno L. Macedo</w:t>
          </w:r>
        </w:p>
        <w:p w:rsidR="00567F35" w:rsidRPr="00CE257B" w:rsidRDefault="00555D1D" w:rsidP="009C4B54">
          <w:pPr>
            <w:jc w:val="right"/>
            <w:rPr>
              <w:lang w:val="pt-BR"/>
            </w:rPr>
          </w:pPr>
          <w:r w:rsidRPr="00CE257B">
            <w:rPr>
              <w:lang w:val="pt-BR"/>
            </w:rPr>
            <w:t>Aula 04</w:t>
          </w:r>
        </w:p>
        <w:p w:rsidR="009C4B54" w:rsidRPr="009C4B54" w:rsidRDefault="00555D1D" w:rsidP="009C4B54">
          <w:pPr>
            <w:jc w:val="right"/>
            <w:rPr>
              <w:rFonts w:ascii="TimesNewRomanPSMT" w:hAnsi="TimesNewRomanPSMT" w:cs="TimesNewRomanPSMT"/>
              <w:lang w:val="pt-BR"/>
            </w:rPr>
          </w:pPr>
          <w:r w:rsidRPr="009C4B54">
            <w:rPr>
              <w:lang w:val="pt-BR"/>
            </w:rPr>
            <w:t>Estudando o Texto do Sermão – 01/03</w:t>
          </w:r>
        </w:p>
      </w:tc>
    </w:tr>
  </w:tbl>
  <w:p w:rsidR="00567F35" w:rsidRPr="009C4B54" w:rsidRDefault="007E2974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D"/>
    <w:rsid w:val="0005319C"/>
    <w:rsid w:val="000E25F8"/>
    <w:rsid w:val="001A05F1"/>
    <w:rsid w:val="00465E5E"/>
    <w:rsid w:val="00555D1D"/>
    <w:rsid w:val="006A5201"/>
    <w:rsid w:val="00787889"/>
    <w:rsid w:val="007E2974"/>
    <w:rsid w:val="0082376E"/>
    <w:rsid w:val="008757DC"/>
    <w:rsid w:val="008B592E"/>
    <w:rsid w:val="0090477B"/>
    <w:rsid w:val="00A93057"/>
    <w:rsid w:val="00B53B05"/>
    <w:rsid w:val="00C42089"/>
    <w:rsid w:val="00C60A36"/>
    <w:rsid w:val="00C85B1F"/>
    <w:rsid w:val="00CE257B"/>
    <w:rsid w:val="00E05EE8"/>
    <w:rsid w:val="00E33EC2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C4F5D-CFCC-46B1-87C0-8F4158F5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5D1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5D1D"/>
  </w:style>
  <w:style w:type="paragraph" w:styleId="Rodap">
    <w:name w:val="footer"/>
    <w:basedOn w:val="Normal"/>
    <w:link w:val="RodapChar"/>
    <w:uiPriority w:val="99"/>
    <w:unhideWhenUsed/>
    <w:rsid w:val="00555D1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55D1D"/>
  </w:style>
  <w:style w:type="table" w:styleId="Tabelacomgrade">
    <w:name w:val="Table Grid"/>
    <w:basedOn w:val="Tabelanormal"/>
    <w:uiPriority w:val="39"/>
    <w:rsid w:val="00555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305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30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305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33EC2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customStyle="1" w:styleId="emphasis">
    <w:name w:val="emphasis"/>
    <w:basedOn w:val="Fontepargpadro"/>
    <w:rsid w:val="00E33EC2"/>
  </w:style>
  <w:style w:type="character" w:customStyle="1" w:styleId="scriptref">
    <w:name w:val="scriptref"/>
    <w:basedOn w:val="Fontepargpadro"/>
    <w:rsid w:val="00E33EC2"/>
  </w:style>
  <w:style w:type="character" w:styleId="Hyperlink">
    <w:name w:val="Hyperlink"/>
    <w:basedOn w:val="Fontepargpadro"/>
    <w:uiPriority w:val="99"/>
    <w:semiHidden/>
    <w:unhideWhenUsed/>
    <w:rsid w:val="00E33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ight.org/desk/index.cgi?q1=1%20John+1:5-10&amp;t1=en_nas" TargetMode="External"/><Relationship Id="rId13" Type="http://schemas.openxmlformats.org/officeDocument/2006/relationships/hyperlink" Target="https://www.studylight.org/desk/index.cgi?q1=1%20John+4:7-21&amp;t1=en_n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udylight.org/desk/index.cgi?q1=1%20John+1:1-4&amp;t1=en_nas" TargetMode="External"/><Relationship Id="rId12" Type="http://schemas.openxmlformats.org/officeDocument/2006/relationships/hyperlink" Target="https://www.studylight.org/desk/index.cgi?q1=1%20John+4:1-6&amp;t1=en_n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tudylight.org/desk/index.cgi?q1=1%20John+2:28-29&amp;t1=en_na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tudylight.org/desk/index.cgi?q1=1%20John+2:13-27&amp;t1=en_n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light.org/desk/index.cgi?q1=1%20John+2:1-12&amp;t1=en_na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EA37-2BAC-4ABF-8B3B-508BFA8E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5</Pages>
  <Words>1245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Macedo</dc:creator>
  <cp:keywords/>
  <dc:description/>
  <cp:lastModifiedBy>Pr. Elton A. Pereira</cp:lastModifiedBy>
  <cp:revision>6</cp:revision>
  <dcterms:created xsi:type="dcterms:W3CDTF">2017-09-29T18:03:00Z</dcterms:created>
  <dcterms:modified xsi:type="dcterms:W3CDTF">2019-08-27T00:12:00Z</dcterms:modified>
</cp:coreProperties>
</file>